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575F" w14:textId="77777777" w:rsidR="009D7C09" w:rsidRDefault="003E1E2A" w:rsidP="003E1E2A">
      <w:pPr>
        <w:pStyle w:val="Expand"/>
        <w:spacing w:line="480" w:lineRule="atLeast"/>
        <w:jc w:val="center"/>
        <w:outlineLvl w:val="0"/>
        <w:rPr>
          <w:rFonts w:ascii="Mercurius Bold Script MT" w:hAnsi="Mercurius Bold Script MT"/>
          <w:sz w:val="38"/>
          <w:szCs w:val="38"/>
        </w:rPr>
      </w:pPr>
      <w:r>
        <w:rPr>
          <w:rFonts w:ascii="Mercurius Bold Script MT" w:hAnsi="Mercurius Bold Script MT"/>
          <w:sz w:val="38"/>
          <w:szCs w:val="38"/>
        </w:rPr>
        <w:t>The Duty of Nicolai Kolmogorough</w:t>
      </w:r>
    </w:p>
    <w:p w14:paraId="3111AB82" w14:textId="77777777" w:rsidR="009D7C09" w:rsidRDefault="002125E0">
      <w:pPr>
        <w:pStyle w:val="Expand"/>
        <w:spacing w:line="480" w:lineRule="atLeast"/>
      </w:pPr>
      <w:r>
        <w:tab/>
        <w:t xml:space="preserve">Although it’s owner  is still very much alive, the name of the Kazakhstani mathematician , </w:t>
      </w:r>
      <w:r w:rsidR="003E1E2A">
        <w:t>Nicolai</w:t>
      </w:r>
      <w:r>
        <w:t xml:space="preserve"> </w:t>
      </w:r>
      <w:r w:rsidR="003E1E2A">
        <w:t>Kolmogorough</w:t>
      </w:r>
      <w:r>
        <w:t xml:space="preserve">  </w:t>
      </w:r>
      <w:r w:rsidRPr="002125E0">
        <w:rPr>
          <w:rStyle w:val="FootnoteReference"/>
        </w:rPr>
        <w:footnoteReference w:id="1"/>
      </w:r>
      <w:r>
        <w:t xml:space="preserve">  is already destined for immortality.  One thinks of  , perhaps </w:t>
      </w:r>
      <w:r w:rsidRPr="002125E0">
        <w:rPr>
          <w:rStyle w:val="FootnoteReference"/>
        </w:rPr>
        <w:footnoteReference w:id="2"/>
      </w:r>
      <w:r>
        <w:rPr>
          <w:sz w:val="24"/>
          <w:szCs w:val="24"/>
        </w:rPr>
        <w:t xml:space="preserve"> </w:t>
      </w:r>
      <w:r>
        <w:t xml:space="preserve"> , only 2 other competitors for the title of “ greatest mathematician of the 20th century. ” </w:t>
      </w:r>
    </w:p>
    <w:p w14:paraId="0DED6575" w14:textId="77777777" w:rsidR="009D7C09" w:rsidRDefault="002125E0">
      <w:pPr>
        <w:pStyle w:val="Expand"/>
        <w:spacing w:line="480" w:lineRule="atLeast"/>
      </w:pPr>
      <w:r>
        <w:tab/>
      </w:r>
      <w:r w:rsidR="003E1E2A">
        <w:t>Kolmogorough</w:t>
      </w:r>
      <w:r>
        <w:t xml:space="preserve">’s  elegant two-page proof of the Four-Color Map Conjecture, announced in 1980,  flattened the academic world like a Caribbean hurricane. The   only known proof at that time,  announced in 1976 , was that of a group at the University of Illinois directed by Kenneth Appel and Wolfgang Haken. Before the publication of </w:t>
      </w:r>
      <w:r w:rsidR="003E1E2A">
        <w:t>Kolmogorough</w:t>
      </w:r>
      <w:r>
        <w:t xml:space="preserve">’s paper, no-one had found a way to reduce its’ many-volumed printout holding   more than 1,000 hours of  computer calculations . </w:t>
      </w:r>
    </w:p>
    <w:p w14:paraId="6759FB10" w14:textId="77777777" w:rsidR="009D7C09" w:rsidRDefault="002125E0">
      <w:pPr>
        <w:pStyle w:val="Expand"/>
        <w:spacing w:line="480" w:lineRule="atLeast"/>
      </w:pPr>
      <w:r>
        <w:tab/>
        <w:t>His generalizations of  Algebraic Geometry to incorporate the Non-Standard Arithmetic of Robinson and others, are of such brilliance that no other mathematician worth his weight in salt  had the audacity to enter this field until just last year</w:t>
      </w:r>
      <w:r>
        <w:rPr>
          <w:sz w:val="24"/>
          <w:szCs w:val="24"/>
        </w:rPr>
        <w:t xml:space="preserve"> </w:t>
      </w:r>
      <w:r w:rsidRPr="002125E0">
        <w:rPr>
          <w:rStyle w:val="FootnoteReference"/>
        </w:rPr>
        <w:footnoteReference w:id="3"/>
      </w:r>
      <w:r>
        <w:rPr>
          <w:sz w:val="24"/>
          <w:szCs w:val="24"/>
        </w:rPr>
        <w:t xml:space="preserve"> . </w:t>
      </w:r>
    </w:p>
    <w:p w14:paraId="0201928C" w14:textId="77777777" w:rsidR="009D7C09" w:rsidRDefault="002125E0">
      <w:pPr>
        <w:pStyle w:val="Expand"/>
        <w:spacing w:line="480" w:lineRule="atLeast"/>
      </w:pPr>
      <w:r>
        <w:tab/>
        <w:t xml:space="preserve">His 1000-page reformulation of Quantum  Field Theory in the 80’s , through  a dozen articles amounting to more than a thousand pages,  led to the discovery of 90 new elementary particles in less than a decade. More are on the way. </w:t>
      </w:r>
    </w:p>
    <w:p w14:paraId="115FB065" w14:textId="77777777" w:rsidR="009D7C09" w:rsidRDefault="002125E0">
      <w:pPr>
        <w:pStyle w:val="Expand"/>
        <w:spacing w:line="480" w:lineRule="atLeast"/>
      </w:pPr>
      <w:r>
        <w:tab/>
        <w:t>In addition to these magnificent ‘monuments of unaging intellect’,  we must cite  his greatest spiritual achievement : his innate modesty.</w:t>
      </w:r>
    </w:p>
    <w:p w14:paraId="1EFEDAA1" w14:textId="77777777" w:rsidR="009D7C09" w:rsidRDefault="002125E0">
      <w:pPr>
        <w:pStyle w:val="Expand"/>
        <w:spacing w:line="480" w:lineRule="atLeast"/>
      </w:pPr>
      <w:r>
        <w:tab/>
        <w:t xml:space="preserve">It will soon be 15 years since </w:t>
      </w:r>
      <w:bookmarkStart w:id="0" w:name="_GoBack"/>
      <w:bookmarkEnd w:id="0"/>
      <w:r w:rsidR="003E1E2A">
        <w:t>Nicolai</w:t>
      </w:r>
      <w:r>
        <w:t xml:space="preserve"> </w:t>
      </w:r>
      <w:r w:rsidR="003E1E2A">
        <w:t>Kolmogorough</w:t>
      </w:r>
      <w:r>
        <w:t xml:space="preserve"> published his first attempt to  square the circle with unmarked ruler and compass. The definitive proof of the impossibility of this construction had been given </w:t>
      </w:r>
      <w:r>
        <w:lastRenderedPageBreak/>
        <w:t xml:space="preserve">by ‘The  Prince of Mathematicians’ ,  Carl Friedrich Gauss,  in the 18th century. Although  two years of patient examination  on the part of several fine mathematicians were needed to  find the errors in </w:t>
      </w:r>
      <w:r w:rsidR="003E1E2A">
        <w:t>Kolmogorough</w:t>
      </w:r>
      <w:r>
        <w:t>’s  construction, the rest  of the scientific world was  more interested in understanding  why a man of his eminence  would even bother to publish a result,  the impossibility of can be demonstrated by a few paragraphs of simple algebra .</w:t>
      </w:r>
    </w:p>
    <w:p w14:paraId="321604FE" w14:textId="77777777" w:rsidR="009D7C09" w:rsidRDefault="002125E0">
      <w:pPr>
        <w:pStyle w:val="Standard"/>
      </w:pPr>
      <w:r>
        <w:tab/>
        <w:t xml:space="preserve">After his subtle mistakes were made public , </w:t>
      </w:r>
      <w:r w:rsidR="003E1E2A">
        <w:t>Kolmogorough</w:t>
      </w:r>
      <w:r>
        <w:t xml:space="preserve"> put aside all other work to concentrate on the invention of other methods for squaring the circle with unmarked ruler and compass.</w:t>
      </w:r>
      <w:r w:rsidRPr="002125E0">
        <w:rPr>
          <w:rStyle w:val="FootnoteReference"/>
        </w:rPr>
        <w:footnoteReference w:id="4"/>
      </w:r>
      <w:r>
        <w:t xml:space="preserve"> His next construction was so advanced and difficult to understand, that  a prolonged investigation lasting more than 12 years involving  mathematicians from all over the world was necessary to uncover the flaws in its arguments . It may in fact have been this diversion of talent that delayed the proof of Fermat’s Last Theorem until the 1990’s ! </w:t>
      </w:r>
    </w:p>
    <w:p w14:paraId="11CA4816" w14:textId="77777777" w:rsidR="009D7C09" w:rsidRDefault="002125E0">
      <w:pPr>
        <w:pStyle w:val="Standard"/>
      </w:pPr>
      <w:r>
        <w:tab/>
        <w:t xml:space="preserve">Providentially, Mankind’s treasure - troves of scientific knowledge were not thereby depleted. The  spin-off in several major areas of contemporary mathematics was considerable:  fields such as “ </w:t>
      </w:r>
      <w:r>
        <w:rPr>
          <w:i/>
        </w:rPr>
        <w:t xml:space="preserve">Finite Combinatorial Trigonometry </w:t>
      </w:r>
      <w:r>
        <w:t xml:space="preserve"> ” , and “ </w:t>
      </w:r>
      <w:r>
        <w:rPr>
          <w:i/>
        </w:rPr>
        <w:t xml:space="preserve">Generalized Abstract Geometrical Constructions  in Many- Dimensional Euclidean and Non-Euclidean Spaces  </w:t>
      </w:r>
      <w:r>
        <w:t xml:space="preserve">“, benefited greatly from what might otherwise have been deemed a colossal waste of time. </w:t>
      </w:r>
    </w:p>
    <w:p w14:paraId="183C363B" w14:textId="77777777" w:rsidR="009D7C09" w:rsidRDefault="002125E0">
      <w:pPr>
        <w:pStyle w:val="Expand"/>
        <w:spacing w:line="480" w:lineRule="atLeast"/>
      </w:pPr>
      <w:r>
        <w:tab/>
        <w:t xml:space="preserve">Upon reception of  the historic 10-volume refutation of his 2nd method in 1995 ,  </w:t>
      </w:r>
      <w:r w:rsidR="003E1E2A">
        <w:t>Nicolai</w:t>
      </w:r>
      <w:r>
        <w:t xml:space="preserve"> </w:t>
      </w:r>
      <w:r w:rsidR="003E1E2A">
        <w:t>Kolmogorough</w:t>
      </w:r>
      <w:r>
        <w:t xml:space="preserve"> had a nervous breakdown that landed him  in the violent  ward of an exclusive private Psychiatric Institute on the outskirts of Moscow . Now honored as a  ‘national treasure’,  the costs of his incarceration were borne by the Kazakhstan government .Poor countries  of the Second World - ( is that the appropriate term for  the fragments of the Soviet Empire? ) - have far more respect for the bearers of civilization than our wealthy Western industrial nations. </w:t>
      </w:r>
    </w:p>
    <w:p w14:paraId="58F93ECA" w14:textId="77777777" w:rsidR="009D7C09" w:rsidRDefault="002125E0">
      <w:pPr>
        <w:pStyle w:val="Expand"/>
        <w:spacing w:line="480" w:lineRule="atLeast"/>
      </w:pPr>
      <w:r>
        <w:tab/>
        <w:t xml:space="preserve">Within days of  his release in January of 1977 , </w:t>
      </w:r>
      <w:r w:rsidR="003E1E2A">
        <w:t>Nicolai</w:t>
      </w:r>
      <w:r>
        <w:t xml:space="preserve"> </w:t>
      </w:r>
      <w:r w:rsidR="003E1E2A">
        <w:t>Kolmogorough</w:t>
      </w:r>
      <w:r>
        <w:t xml:space="preserve"> immediately began working  on a third method for squaring the circle!!  A chorus of friends, esteemed colleagues, well-wishers  and heads of state  begged him to relent. A group letter to him was drafted at the annual meeting of the International Congress of Mathematicians. It said, in part:  </w:t>
      </w:r>
    </w:p>
    <w:p w14:paraId="6CEA9E8D" w14:textId="77777777" w:rsidR="009D7C09" w:rsidRDefault="002125E0">
      <w:pPr>
        <w:pStyle w:val="Quotestyle"/>
        <w:ind w:left="0"/>
      </w:pPr>
      <w:r>
        <w:tab/>
        <w:t xml:space="preserve">“ What good can the distinguished </w:t>
      </w:r>
      <w:r w:rsidR="003E1E2A">
        <w:t>Nicolai</w:t>
      </w:r>
      <w:r>
        <w:t xml:space="preserve"> </w:t>
      </w:r>
      <w:r w:rsidR="003E1E2A">
        <w:t>Kolmogorough</w:t>
      </w:r>
      <w:r>
        <w:t xml:space="preserve">  do for the world by making yet another attempt to prove a result which every mathematician knows is impossible?”</w:t>
      </w:r>
    </w:p>
    <w:p w14:paraId="7FD178E3" w14:textId="77777777" w:rsidR="009D7C09" w:rsidRDefault="009D7C09">
      <w:pPr>
        <w:pStyle w:val="Quotestyle"/>
      </w:pPr>
    </w:p>
    <w:p w14:paraId="22178B70" w14:textId="77777777" w:rsidR="009D7C09" w:rsidRDefault="002125E0" w:rsidP="003E1E2A">
      <w:pPr>
        <w:pStyle w:val="Quotestyle"/>
        <w:ind w:left="0"/>
        <w:outlineLvl w:val="0"/>
      </w:pPr>
      <w:r>
        <w:tab/>
        <w:t xml:space="preserve">“ Much good, very much good, my friends!” </w:t>
      </w:r>
    </w:p>
    <w:p w14:paraId="7C4CFB9C" w14:textId="77777777" w:rsidR="009D7C09" w:rsidRDefault="002125E0">
      <w:pPr>
        <w:pStyle w:val="Quotestyle"/>
        <w:ind w:left="0"/>
      </w:pPr>
      <w:r>
        <w:rPr>
          <w:rFonts w:ascii="Palatino" w:hAnsi="Palatino"/>
          <w:sz w:val="28"/>
          <w:szCs w:val="28"/>
        </w:rPr>
        <w:t xml:space="preserve">he wrote ,  in his now legendary reply ,  </w:t>
      </w:r>
    </w:p>
    <w:p w14:paraId="305D8B28" w14:textId="77777777" w:rsidR="009D7C09" w:rsidRDefault="002125E0">
      <w:pPr>
        <w:pStyle w:val="Quotestyle"/>
        <w:ind w:left="0"/>
      </w:pPr>
      <w:r>
        <w:tab/>
        <w:t xml:space="preserve">“ More good than all other mathematicians in history!  Until I dedicated myself to this project, I’d never done anything more than uncover  new facts about numbers and related matters. Yet : if I can succeed in proving a result that is </w:t>
      </w:r>
      <w:r>
        <w:rPr>
          <w:i/>
        </w:rPr>
        <w:t xml:space="preserve">obviously </w:t>
      </w:r>
      <w:r>
        <w:t xml:space="preserve">  false,  something far greater has been accomplished : I have proven the existence of God!</w:t>
      </w:r>
    </w:p>
    <w:p w14:paraId="0FB03E33" w14:textId="77777777" w:rsidR="009D7C09" w:rsidRDefault="002125E0">
      <w:pPr>
        <w:pStyle w:val="Quotestyle"/>
        <w:ind w:left="0"/>
      </w:pPr>
      <w:r>
        <w:tab/>
        <w:t xml:space="preserve">I ask you: what can possibly be more useful than that?” </w:t>
      </w:r>
    </w:p>
    <w:p w14:paraId="774ED4A2" w14:textId="77777777" w:rsidR="009D7C09" w:rsidRDefault="002125E0">
      <w:pPr>
        <w:pStyle w:val="Endstyle"/>
      </w:pP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  <w:r>
        <w:t></w:t>
      </w:r>
    </w:p>
    <w:p w14:paraId="26404E34" w14:textId="77777777" w:rsidR="009D7C09" w:rsidRDefault="009D7C09"/>
    <w:sectPr w:rsidR="009D7C09" w:rsidSect="009D7C09">
      <w:headerReference w:type="default" r:id="rId7"/>
      <w:type w:val="continuous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B8A67" w14:textId="77777777" w:rsidR="00C51FCE" w:rsidRDefault="00C51FCE" w:rsidP="009D7C09">
      <w:r>
        <w:separator/>
      </w:r>
    </w:p>
  </w:endnote>
  <w:endnote w:type="continuationSeparator" w:id="0">
    <w:p w14:paraId="6506C67A" w14:textId="77777777" w:rsidR="00C51FCE" w:rsidRDefault="00C51FCE" w:rsidP="009D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altName w:val="Book Antiqua"/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Zapf Chancery">
    <w:altName w:val="Monotype Corsiva"/>
    <w:panose1 w:val="00000000000000000000"/>
    <w:charset w:val="00"/>
    <w:family w:val="auto"/>
    <w:notTrueType/>
    <w:pitch w:val="default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Nadianne">
    <w:altName w:val="Times New Roman"/>
    <w:panose1 w:val="00000000000000000000"/>
    <w:charset w:val="00"/>
    <w:family w:val="auto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ant Garde"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ercurius Bold Script MT">
    <w:altName w:val="Times New Roman"/>
    <w:panose1 w:val="00000000000000000000"/>
    <w:charset w:val="00"/>
    <w:family w:val="auto"/>
    <w:notTrueType/>
    <w:pitch w:val="default"/>
  </w:font>
  <w:font w:name="Jester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4E468" w14:textId="77777777" w:rsidR="00C51FCE" w:rsidRDefault="00C51FCE" w:rsidP="009D7C09">
      <w:r>
        <w:separator/>
      </w:r>
    </w:p>
  </w:footnote>
  <w:footnote w:type="continuationSeparator" w:id="0">
    <w:p w14:paraId="4D673548" w14:textId="77777777" w:rsidR="00C51FCE" w:rsidRDefault="00C51FCE" w:rsidP="009D7C09">
      <w:r>
        <w:continuationSeparator/>
      </w:r>
    </w:p>
  </w:footnote>
  <w:footnote w:id="1">
    <w:p w14:paraId="093E18D6" w14:textId="77777777" w:rsidR="009D7C09" w:rsidRDefault="002125E0">
      <w:pPr>
        <w:pStyle w:val="Footstyle"/>
      </w:pPr>
      <w:r w:rsidRPr="002125E0">
        <w:rPr>
          <w:rStyle w:val="FootnoteReference"/>
        </w:rPr>
        <w:footnoteRef/>
      </w:r>
      <w:r>
        <w:rPr>
          <w:szCs w:val="24"/>
        </w:rPr>
        <w:t>Not</w:t>
      </w:r>
      <w:r>
        <w:t xml:space="preserve"> to be confused with either Andrei </w:t>
      </w:r>
      <w:r w:rsidR="003E1E2A">
        <w:t>Kolmogorough</w:t>
      </w:r>
      <w:r>
        <w:t xml:space="preserve"> or </w:t>
      </w:r>
      <w:r w:rsidR="003E1E2A">
        <w:t>Nicolai</w:t>
      </w:r>
      <w:r>
        <w:t xml:space="preserve"> Galois </w:t>
      </w:r>
    </w:p>
  </w:footnote>
  <w:footnote w:id="2">
    <w:p w14:paraId="2E4B7D85" w14:textId="77777777" w:rsidR="009D7C09" w:rsidRDefault="002125E0">
      <w:pPr>
        <w:pStyle w:val="Footstyle"/>
      </w:pPr>
      <w:r w:rsidRPr="002125E0">
        <w:rPr>
          <w:rStyle w:val="FootnoteReference"/>
        </w:rPr>
        <w:footnoteRef/>
      </w:r>
      <w:r>
        <w:t xml:space="preserve">Then again perhaps not, but it is arguable. </w:t>
      </w:r>
    </w:p>
  </w:footnote>
  <w:footnote w:id="3">
    <w:p w14:paraId="211B1E80" w14:textId="77777777" w:rsidR="009D7C09" w:rsidRDefault="002125E0">
      <w:pPr>
        <w:pStyle w:val="Footstyle"/>
      </w:pPr>
      <w:r w:rsidRPr="002125E0">
        <w:rPr>
          <w:rStyle w:val="FootnoteReference"/>
        </w:rPr>
        <w:footnoteRef/>
      </w:r>
      <w:r>
        <w:t xml:space="preserve">Vaslav Grztlyk :   Transactions of the Academy of Sciences on  Sakhalin Island:   Vol. XII, #5 </w:t>
      </w:r>
      <w:r>
        <w:rPr>
          <w:rFonts w:ascii="Zapf Chancery" w:hAnsi="Zapf Chancery"/>
          <w:sz w:val="32"/>
          <w:szCs w:val="32"/>
        </w:rPr>
        <w:t>“Desargues</w:t>
      </w:r>
      <w:r>
        <w:rPr>
          <w:rFonts w:ascii="Zapf Chancery" w:hAnsi="Zapf Chancery"/>
          <w:sz w:val="36"/>
          <w:szCs w:val="36"/>
        </w:rPr>
        <w:t xml:space="preserve">’ </w:t>
      </w:r>
      <w:r>
        <w:rPr>
          <w:rFonts w:ascii="Zapf Chancery" w:hAnsi="Zapf Chancery"/>
          <w:sz w:val="32"/>
          <w:szCs w:val="32"/>
        </w:rPr>
        <w:t xml:space="preserve"> Theorems in Non-Standard 25-Dimensional Space”</w:t>
      </w:r>
      <w:r>
        <w:t xml:space="preserve">  </w:t>
      </w:r>
    </w:p>
  </w:footnote>
  <w:footnote w:id="4">
    <w:p w14:paraId="286DDD68" w14:textId="77777777" w:rsidR="009D7C09" w:rsidRDefault="002125E0">
      <w:pPr>
        <w:pStyle w:val="Footstyle"/>
      </w:pPr>
      <w:r w:rsidRPr="002125E0">
        <w:rPr>
          <w:rStyle w:val="FootnoteReference"/>
        </w:rPr>
        <w:footnoteRef/>
      </w:r>
      <w:r>
        <w:t xml:space="preserve"> To highlight the subtlety of the problem, it should be noted that any angle can be trisected with a </w:t>
      </w:r>
      <w:r>
        <w:rPr>
          <w:i/>
        </w:rPr>
        <w:t>marked</w:t>
      </w:r>
      <w:r>
        <w:t xml:space="preserve">  ruler and compass , but not with an unmarked ruler, and that the circle can be squared by using  a spool of thread. </w:t>
      </w:r>
    </w:p>
    <w:p w14:paraId="19D3AE82" w14:textId="77777777" w:rsidR="009D7C09" w:rsidRDefault="009D7C0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9BC47" w14:textId="77777777" w:rsidR="009D7C09" w:rsidRDefault="002125E0">
    <w:pPr>
      <w:pStyle w:val="Header"/>
      <w:jc w:val="center"/>
    </w:pPr>
    <w:r>
      <w:rPr>
        <w:rFonts w:ascii="Jester" w:hAnsi="Jester"/>
        <w:b/>
      </w:rPr>
      <w:t>#</w:t>
    </w:r>
    <w:r w:rsidR="009D7C09">
      <w:rPr>
        <w:rFonts w:ascii="Jester" w:hAnsi="Jester"/>
        <w:b/>
      </w:rPr>
      <w:fldChar w:fldCharType="begin"/>
    </w:r>
    <w:r w:rsidR="00072E54">
      <w:rPr>
        <w:rFonts w:ascii="Jester" w:hAnsi="Jester"/>
        <w:b/>
      </w:rPr>
      <w:instrText xml:space="preserve"> PAGE  </w:instrText>
    </w:r>
    <w:r w:rsidR="009D7C09">
      <w:rPr>
        <w:rFonts w:ascii="Jester" w:hAnsi="Jester"/>
        <w:b/>
      </w:rPr>
      <w:fldChar w:fldCharType="separate"/>
    </w:r>
    <w:r w:rsidR="003E1E2A">
      <w:rPr>
        <w:rFonts w:ascii="Jester" w:hAnsi="Jester"/>
        <w:b/>
        <w:noProof/>
      </w:rPr>
      <w:t>1</w:t>
    </w:r>
    <w:r w:rsidR="009D7C09">
      <w:rPr>
        <w:rFonts w:ascii="Jester" w:hAnsi="Jester"/>
        <w:b/>
      </w:rPr>
      <w:fldChar w:fldCharType="end"/>
    </w:r>
    <w:r>
      <w:rPr>
        <w:rFonts w:ascii="Jester" w:hAnsi="Jester"/>
        <w:b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72E54"/>
    <w:rsid w:val="00072E54"/>
    <w:rsid w:val="002125E0"/>
    <w:rsid w:val="003E1E2A"/>
    <w:rsid w:val="00760A7B"/>
    <w:rsid w:val="009D7C09"/>
    <w:rsid w:val="00C51F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5AC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09"/>
    <w:rPr>
      <w:rFonts w:ascii="Palatino" w:hAnsi="Palatino" w:cs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2125E0"/>
    <w:rPr>
      <w:vertAlign w:val="superscript"/>
    </w:rPr>
  </w:style>
  <w:style w:type="paragraph" w:styleId="Header">
    <w:name w:val="header"/>
    <w:basedOn w:val="Normal"/>
    <w:rsid w:val="009D7C09"/>
    <w:pPr>
      <w:tabs>
        <w:tab w:val="center" w:pos="3"/>
        <w:tab w:val="right" w:pos="6"/>
      </w:tabs>
    </w:pPr>
  </w:style>
  <w:style w:type="character" w:styleId="FootnoteReference">
    <w:name w:val="footnote reference"/>
    <w:basedOn w:val="DefaultParagraphFont"/>
    <w:rsid w:val="009D7C09"/>
    <w:rPr>
      <w:position w:val="6"/>
      <w:sz w:val="16"/>
      <w:szCs w:val="16"/>
    </w:rPr>
  </w:style>
  <w:style w:type="paragraph" w:styleId="FootnoteText">
    <w:name w:val="footnote text"/>
    <w:basedOn w:val="Normal"/>
    <w:next w:val="Normal"/>
    <w:rsid w:val="009D7C09"/>
    <w:rPr>
      <w:sz w:val="24"/>
      <w:szCs w:val="24"/>
    </w:rPr>
  </w:style>
  <w:style w:type="paragraph" w:customStyle="1" w:styleId="Standard">
    <w:name w:val="Standard"/>
    <w:basedOn w:val="Normal"/>
    <w:rsid w:val="009D7C09"/>
    <w:pPr>
      <w:spacing w:line="480" w:lineRule="atLeast"/>
      <w:ind w:right="-720"/>
    </w:pPr>
    <w:rPr>
      <w:b/>
    </w:rPr>
  </w:style>
  <w:style w:type="paragraph" w:customStyle="1" w:styleId="Quotestyle">
    <w:name w:val="Quotestyle"/>
    <w:basedOn w:val="Normal"/>
    <w:rsid w:val="009D7C09"/>
    <w:pPr>
      <w:spacing w:line="480" w:lineRule="atLeast"/>
      <w:ind w:left="1440"/>
    </w:pPr>
    <w:rPr>
      <w:rFonts w:ascii="Zapf Chancery" w:hAnsi="Zapf Chancery" w:cs="Zapf Chancery"/>
      <w:b/>
      <w:sz w:val="40"/>
    </w:rPr>
  </w:style>
  <w:style w:type="paragraph" w:customStyle="1" w:styleId="Endstyle">
    <w:name w:val="Endstyle"/>
    <w:basedOn w:val="Normal"/>
    <w:rsid w:val="009D7C09"/>
    <w:pPr>
      <w:tabs>
        <w:tab w:val="left" w:leader="dot" w:pos="8280"/>
        <w:tab w:val="right" w:pos="8640"/>
      </w:tabs>
      <w:ind w:right="720"/>
      <w:jc w:val="center"/>
    </w:pPr>
    <w:rPr>
      <w:rFonts w:ascii="Zapf Dingbats" w:hAnsi="Zapf Dingbats" w:cs="Zapf Dingbats"/>
      <w:b/>
    </w:rPr>
  </w:style>
  <w:style w:type="paragraph" w:styleId="Title">
    <w:name w:val="Title"/>
    <w:basedOn w:val="Normal"/>
    <w:qFormat/>
    <w:rsid w:val="009D7C09"/>
    <w:pPr>
      <w:spacing w:line="480" w:lineRule="atLeast"/>
      <w:jc w:val="center"/>
    </w:pPr>
    <w:rPr>
      <w:rFonts w:ascii="Nadianne" w:hAnsi="Nadianne" w:cs="Nadianne"/>
      <w:b/>
      <w:sz w:val="40"/>
    </w:rPr>
  </w:style>
  <w:style w:type="paragraph" w:customStyle="1" w:styleId="Expand">
    <w:name w:val="Expand"/>
    <w:basedOn w:val="Normal"/>
    <w:rsid w:val="009D7C09"/>
    <w:pPr>
      <w:spacing w:line="960" w:lineRule="atLeast"/>
    </w:pPr>
    <w:rPr>
      <w:b/>
    </w:rPr>
  </w:style>
  <w:style w:type="paragraph" w:customStyle="1" w:styleId="Footstyle">
    <w:name w:val="Footstyle"/>
    <w:basedOn w:val="Normal"/>
    <w:rsid w:val="009D7C09"/>
    <w:rPr>
      <w:rFonts w:ascii="Times" w:hAnsi="Times" w:cs="Times"/>
      <w:b/>
      <w:sz w:val="24"/>
    </w:rPr>
  </w:style>
  <w:style w:type="paragraph" w:customStyle="1" w:styleId="FLORENTINEAvvantreguard">
    <w:name w:val="FLORENTINEAvvantre guard"/>
    <w:basedOn w:val="Normal"/>
    <w:rsid w:val="009D7C09"/>
    <w:pPr>
      <w:jc w:val="center"/>
    </w:pPr>
    <w:rPr>
      <w:rFonts w:ascii="Avant Garde" w:hAnsi="Avant Garde" w:cs="Avant Garde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3961</Characters>
  <Application>Microsoft Macintosh Word</Application>
  <DocSecurity>0</DocSecurity>
  <Lines>33</Lines>
  <Paragraphs>9</Paragraphs>
  <ScaleCrop>false</ScaleCrop>
  <Company>Wesleyan University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cp:lastModifiedBy>Roy Lisker</cp:lastModifiedBy>
  <cp:revision>3</cp:revision>
  <dcterms:created xsi:type="dcterms:W3CDTF">2012-08-03T15:59:00Z</dcterms:created>
  <dcterms:modified xsi:type="dcterms:W3CDTF">2012-08-08T18:26:00Z</dcterms:modified>
</cp:coreProperties>
</file>